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Quiz 1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There is conclusive evidence to support a 6 month recall interval for patients who are healthy and stable. FALSE, no evidence… we don’t know what an effective recall interval is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what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are the characteristics of a professional? Body of knowledge, academic preparations, practitioners dedicating themselves to a lifelong goal of continuing education, practitioners are expected to act ethically and there is a professional code of conduct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the fastest growing minority group in the US are the Hispanics (p. 17)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rates of poverty as defined by the federal government are equal among the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caucasion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population (majority) and minority populations: FALSE (p. 17)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ADA estimates that about 93% of all dentists are in private practice (p. 67)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which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of the following are quality insurance activities? Onsite evaluation of dental practice, dental records and appropriate care only when necessary (P. 76-77)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on average a single manual toothbrush will last about 3 months (NOT 6 MONTHS)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research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has shown that Bass technique is more effective than scrub brush? FALSE. -Effective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toothbrushing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is based on TIME, not necessarily technique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there is conclusive evidence that power toothbrushes are more effective at removing plaque: TRUE</w:t>
      </w:r>
    </w:p>
    <w:p w:rsidR="00152FEE" w:rsidRPr="00152FEE" w:rsidRDefault="00152FEE" w:rsidP="00152FEE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supragingival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irrigation uses a</w:t>
      </w:r>
      <w:r w:rsidRPr="00152FEE">
        <w:rPr>
          <w:rFonts w:ascii="Arial" w:eastAsia="Times New Roman" w:hAnsi="Arial" w:cs="Arial"/>
          <w:color w:val="000000"/>
          <w:sz w:val="20"/>
        </w:rPr>
        <w:t> </w:t>
      </w:r>
      <w:r w:rsidRPr="00152FEE">
        <w:rPr>
          <w:rFonts w:ascii="Arial" w:eastAsia="Times New Roman" w:hAnsi="Arial" w:cs="Arial"/>
          <w:b/>
          <w:bCs/>
          <w:color w:val="000000"/>
          <w:sz w:val="20"/>
          <w:szCs w:val="20"/>
        </w:rPr>
        <w:t>pulsing</w:t>
      </w:r>
      <w:r w:rsidRPr="00152FEE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stream of water to dislodge the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bateria</w:t>
      </w:r>
      <w:proofErr w:type="spellEnd"/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---------------------------------------------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Quiz 2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Toothpaste is the most common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dentrfice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but it’s not the only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dentrifrice</w:t>
      </w:r>
      <w:proofErr w:type="spellEnd"/>
    </w:p>
    <w:p w:rsidR="00152FEE" w:rsidRPr="00152FEE" w:rsidRDefault="00152FEE" w:rsidP="00152F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True….. </w:t>
      </w:r>
      <w:proofErr w:type="gram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toothpowder</w:t>
      </w:r>
      <w:proofErr w:type="gram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 also, even more effective than toothpaste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Which statements about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Chlorohexidine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are true?</w:t>
      </w:r>
    </w:p>
    <w:p w:rsidR="00152FEE" w:rsidRPr="00152FEE" w:rsidRDefault="00152FEE" w:rsidP="00152FE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52FE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52FEE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gram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antibacterial activity is associated with absorption</w:t>
      </w:r>
    </w:p>
    <w:p w:rsidR="00152FEE" w:rsidRPr="00152FEE" w:rsidRDefault="00152FEE" w:rsidP="00152FE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52FE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52FEE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proofErr w:type="gram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acidic conditions </w:t>
      </w:r>
      <w:proofErr w:type="spell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absrobtion</w:t>
      </w:r>
      <w:proofErr w:type="spell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decreases</w:t>
      </w:r>
    </w:p>
    <w:p w:rsidR="00152FEE" w:rsidRPr="00152FEE" w:rsidRDefault="00152FEE" w:rsidP="00152FE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52FE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52FEE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neutral pH the positively charged </w:t>
      </w:r>
      <w:proofErr w:type="spellStart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chlorohexidine</w:t>
      </w:r>
      <w:proofErr w:type="spellEnd"/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molecule is absorbed into surface</w:t>
      </w:r>
    </w:p>
    <w:p w:rsidR="00152FEE" w:rsidRPr="00152FEE" w:rsidRDefault="00152FEE" w:rsidP="00152FE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****all are true statements</w:t>
      </w:r>
    </w:p>
    <w:p w:rsidR="00152FEE" w:rsidRPr="00152FEE" w:rsidRDefault="00152FEE" w:rsidP="00152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journal and journal articles are the basic source of info in any science field</w:t>
      </w:r>
    </w:p>
    <w:p w:rsidR="00152FEE" w:rsidRPr="00152FEE" w:rsidRDefault="00152FEE" w:rsidP="00152F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-true (P. 155)</w:t>
      </w:r>
    </w:p>
    <w:p w:rsidR="00152FEE" w:rsidRPr="00152FEE" w:rsidRDefault="00152FEE" w:rsidP="00152F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5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peer review is process whereby the author sends for a manuscript to a number of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collegues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who evaluate the work and provide you with feedback</w:t>
      </w:r>
    </w:p>
    <w:p w:rsidR="00152FEE" w:rsidRPr="00152FEE" w:rsidRDefault="00152FEE" w:rsidP="00152FE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-false…. We do not give work to our friends to be evaluated (P. 165)</w:t>
      </w:r>
    </w:p>
    <w:p w:rsidR="00152FEE" w:rsidRPr="00152FEE" w:rsidRDefault="00152FEE" w:rsidP="00152FE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recent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findings suggest that mixing powder and liquid infant formula concentrated with chlorinated water on a regular basis may increase the chance of a child developing faint white markings on teeth called enamel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flourosis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. TRUE from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cdc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article</w:t>
      </w:r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optimal fluoride level in drinking water is .7-1.2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ppm</w:t>
      </w:r>
      <w:proofErr w:type="spellEnd"/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which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of the following fluoride formulations are more likely to stain tooth colored composite restorations? Acidulated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phosphoflouride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because it etches the composite surface creating pores and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Stanous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fluoride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cuz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the tin in the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stanous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stains tooth colored restorations</w:t>
      </w:r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periodontal</w:t>
      </w:r>
      <w:proofErr w:type="gram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disease usually develops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cuz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 of the following events:</w:t>
      </w:r>
      <w:r w:rsidRPr="00152FEE">
        <w:rPr>
          <w:rFonts w:ascii="Arial" w:eastAsia="Times New Roman" w:hAnsi="Arial" w:cs="Arial"/>
          <w:color w:val="000000"/>
          <w:sz w:val="20"/>
        </w:rPr>
        <w:t> </w:t>
      </w:r>
      <w:r w:rsidRPr="00152FE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 increase in bacterial </w:t>
      </w:r>
      <w:proofErr w:type="spellStart"/>
      <w:r w:rsidRPr="00152FE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quanitity</w:t>
      </w:r>
      <w:proofErr w:type="spellEnd"/>
      <w:r w:rsidRPr="00152FEE">
        <w:rPr>
          <w:rFonts w:ascii="Arial" w:eastAsia="Times New Roman" w:hAnsi="Arial" w:cs="Arial"/>
          <w:color w:val="000000"/>
          <w:sz w:val="20"/>
        </w:rPr>
        <w:t> </w:t>
      </w: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(NOT DUE TO INCREASE TO VIRAL LOAD… WE HAVE NOTHING THAT SAYS </w:t>
      </w:r>
      <w:r w:rsidRPr="00152FEE">
        <w:rPr>
          <w:rFonts w:ascii="Arial" w:eastAsia="Times New Roman" w:hAnsi="Arial" w:cs="Arial"/>
          <w:color w:val="000000"/>
          <w:sz w:val="20"/>
          <w:szCs w:val="20"/>
        </w:rPr>
        <w:lastRenderedPageBreak/>
        <w:t>THAT PERIODONTAL DISEASE ARE ASSOCIATED WITH VIRUSES…)</w:t>
      </w:r>
      <w:r w:rsidRPr="00152FEE">
        <w:rPr>
          <w:rFonts w:ascii="Arial" w:eastAsia="Times New Roman" w:hAnsi="Arial" w:cs="Arial"/>
          <w:color w:val="000000"/>
          <w:sz w:val="20"/>
        </w:rPr>
        <w:t> </w:t>
      </w:r>
      <w:r w:rsidRPr="00152FEE">
        <w:rPr>
          <w:rFonts w:ascii="Arial" w:eastAsia="Times New Roman" w:hAnsi="Arial" w:cs="Arial"/>
          <w:b/>
          <w:bCs/>
          <w:color w:val="000000"/>
          <w:sz w:val="20"/>
          <w:szCs w:val="20"/>
        </w:rPr>
        <w:t>and a change of bacterial type from normal to disease causing</w:t>
      </w:r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>over 70% of all adults all over the work have some degree of gingivitis: TRUE (P. 262)</w:t>
      </w:r>
    </w:p>
    <w:p w:rsidR="00152FEE" w:rsidRPr="00152FEE" w:rsidRDefault="00152FEE" w:rsidP="00152FEE">
      <w:pPr>
        <w:numPr>
          <w:ilvl w:val="0"/>
          <w:numId w:val="6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152FEE">
        <w:rPr>
          <w:rFonts w:ascii="Arial" w:eastAsia="Times New Roman" w:hAnsi="Arial" w:cs="Arial"/>
          <w:color w:val="000000"/>
          <w:sz w:val="20"/>
          <w:szCs w:val="20"/>
        </w:rPr>
        <w:t xml:space="preserve"> smoking is clearly a risk factor for </w:t>
      </w:r>
      <w:proofErr w:type="spellStart"/>
      <w:r w:rsidRPr="00152FEE">
        <w:rPr>
          <w:rFonts w:ascii="Arial" w:eastAsia="Times New Roman" w:hAnsi="Arial" w:cs="Arial"/>
          <w:color w:val="000000"/>
          <w:sz w:val="20"/>
          <w:szCs w:val="20"/>
        </w:rPr>
        <w:t>periodontitis</w:t>
      </w:r>
      <w:proofErr w:type="spellEnd"/>
      <w:r w:rsidRPr="00152FEE">
        <w:rPr>
          <w:rFonts w:ascii="Arial" w:eastAsia="Times New Roman" w:hAnsi="Arial" w:cs="Arial"/>
          <w:color w:val="000000"/>
          <w:sz w:val="20"/>
          <w:szCs w:val="20"/>
        </w:rPr>
        <w:t>: TRUE (P.272)</w:t>
      </w:r>
    </w:p>
    <w:p w:rsidR="004665E2" w:rsidRDefault="00152FEE"/>
    <w:sectPr w:rsidR="004665E2" w:rsidSect="004D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8A2"/>
    <w:multiLevelType w:val="multilevel"/>
    <w:tmpl w:val="B8B0E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4CCC"/>
    <w:multiLevelType w:val="multilevel"/>
    <w:tmpl w:val="034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163A2"/>
    <w:multiLevelType w:val="multilevel"/>
    <w:tmpl w:val="FBB0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D19B3"/>
    <w:multiLevelType w:val="multilevel"/>
    <w:tmpl w:val="351CF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41409"/>
    <w:multiLevelType w:val="multilevel"/>
    <w:tmpl w:val="A0685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B1705"/>
    <w:multiLevelType w:val="multilevel"/>
    <w:tmpl w:val="B31AA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FEE"/>
    <w:rsid w:val="00152FEE"/>
    <w:rsid w:val="004D5248"/>
    <w:rsid w:val="00673EAA"/>
    <w:rsid w:val="00C3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Tofunmi Osundeko</dc:creator>
  <cp:lastModifiedBy>Tofunmi Osundeko</cp:lastModifiedBy>
  <cp:revision>1</cp:revision>
  <dcterms:created xsi:type="dcterms:W3CDTF">2010-12-13T22:02:00Z</dcterms:created>
  <dcterms:modified xsi:type="dcterms:W3CDTF">2010-12-13T22:05:00Z</dcterms:modified>
</cp:coreProperties>
</file>